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教体学院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级三年高职学生转专业实施方案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转专业对象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1.教体学院</w:t>
      </w:r>
      <w:r>
        <w:rPr>
          <w:rFonts w:hint="eastAsia"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级三年高职学生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转专业接收条件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.符合《四川卫生康复职业学院三年高职学生转专业实施细则（试行）》转专业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0"/>
          <w:szCs w:val="30"/>
        </w:rPr>
        <w:t>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身心健康，有体育特长的优先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录取名额与接收比例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302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录取名额</w:t>
            </w:r>
          </w:p>
        </w:tc>
        <w:tc>
          <w:tcPr>
            <w:tcW w:w="3021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接收比例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休闲体育专业</w:t>
            </w:r>
          </w:p>
        </w:tc>
        <w:tc>
          <w:tcPr>
            <w:tcW w:w="302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2人</w:t>
            </w:r>
          </w:p>
        </w:tc>
        <w:tc>
          <w:tcPr>
            <w:tcW w:w="3021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健身指导与管理专业</w:t>
            </w:r>
          </w:p>
        </w:tc>
        <w:tc>
          <w:tcPr>
            <w:tcW w:w="3020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2人</w:t>
            </w:r>
          </w:p>
        </w:tc>
        <w:tc>
          <w:tcPr>
            <w:tcW w:w="3021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6%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考核内容与要求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eastAsia="zh-CN"/>
        </w:rPr>
        <w:t>考核形式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形式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个人介绍、技能展示、专业问答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2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  <w:t>（二）成绩计算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成绩100分。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default" w:ascii="仿宋_GB2312" w:hAnsi="仿宋_GB2312" w:eastAsia="仿宋_GB2312" w:cs="仿宋_GB2312"/>
          <w:b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color w:val="auto"/>
          <w:kern w:val="2"/>
          <w:sz w:val="30"/>
          <w:szCs w:val="30"/>
          <w:highlight w:val="none"/>
          <w:lang w:val="en-US" w:eastAsia="zh-CN" w:bidi="ar-SA"/>
        </w:rPr>
        <w:t>（三）考核时间与地点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面试时间：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highlight w:val="none"/>
          <w:lang w:eastAsia="zh-CN"/>
        </w:rPr>
        <w:t>（待定）</w:t>
      </w:r>
      <w:bookmarkStart w:id="2" w:name="_GoBack"/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面试地点：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创新创业3楼301健身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实训室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1.个人介绍10分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本人特长、爱好，转入本专业学习的原因及自身优势；第一学期学习表现、参加活动及获奖情况。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2.专业素质70分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2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eastAsia="zh-CN"/>
        </w:rPr>
        <w:t>特长展示。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在体育项目、形体项目、各类舞蹈中任选一项进行，考生须着运动服装或练功服装，并自备特长展示所需物品参加考试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eastAsia="zh-CN"/>
        </w:rPr>
        <w:t>，开考前有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val="en-US" w:eastAsia="zh-CN"/>
        </w:rPr>
        <w:t>2分钟的准备时间。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2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</w:pPr>
    </w:p>
    <w:tbl>
      <w:tblPr>
        <w:tblStyle w:val="7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8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552"/>
        <w:gridCol w:w="1129"/>
        <w:gridCol w:w="978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6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考核要点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6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测试方式</w:t>
            </w: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时间</w:t>
            </w: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分值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6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成绩评定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身体素质方面</w:t>
            </w:r>
          </w:p>
        </w:tc>
        <w:tc>
          <w:tcPr>
            <w:tcW w:w="255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面试过程中允许考官结合命题和考生填报专业提问。</w:t>
            </w:r>
          </w:p>
        </w:tc>
        <w:tc>
          <w:tcPr>
            <w:tcW w:w="112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5</w:t>
            </w:r>
          </w:p>
          <w:p>
            <w:pPr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分钟</w:t>
            </w:r>
          </w:p>
        </w:tc>
        <w:tc>
          <w:tcPr>
            <w:tcW w:w="97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50" w:lineRule="exact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0分</w:t>
            </w:r>
          </w:p>
        </w:tc>
        <w:tc>
          <w:tcPr>
            <w:tcW w:w="19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5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考生测试成绩取各位考官所打分值的平均分（保留1位小数）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个人特长展示</w:t>
            </w:r>
          </w:p>
        </w:tc>
        <w:tc>
          <w:tcPr>
            <w:tcW w:w="25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11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个人综合素质</w:t>
            </w:r>
          </w:p>
        </w:tc>
        <w:tc>
          <w:tcPr>
            <w:tcW w:w="25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11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</w:tcPr>
          <w:p>
            <w:pPr>
              <w:pStyle w:val="11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</w:pPr>
      <w:bookmarkStart w:id="0" w:name="_Toc380747411"/>
      <w:bookmarkStart w:id="1" w:name="_Toc380747926"/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  <w:t>3.本专业认识20分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是否了解本专业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知识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人才培养目标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对本专业发展现状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涉及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行业、岗位、就业方向及学历提升等方面的认知情况。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01" w:firstLineChars="1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</w:rPr>
        <w:t>）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  <w:lang w:val="en-US" w:eastAsia="zh-CN"/>
        </w:rPr>
        <w:t>流程安排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1.考生提前20分钟前到达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操场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创新创业三楼健身315实训室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候考，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字确认，校验证件，抽签候考。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2.考生按抽签顺序进入考场，面试时间10分钟。 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3.评委现场评分，汇总统计。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01" w:firstLineChars="1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  <w:lang w:val="en-US" w:eastAsia="zh-CN"/>
        </w:rPr>
        <w:t>纪律要求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学院转专业工作在学院纪检监察处全程监督下进行。各二级学院指定专人负责本学院转专业工作的监督。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 w:firstLineChars="200"/>
        <w:jc w:val="left"/>
        <w:textAlignment w:val="auto"/>
        <w:rPr>
          <w:rFonts w:hint="default" w:ascii="仿宋_GB2312" w:eastAsia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30"/>
          <w:szCs w:val="30"/>
        </w:rPr>
        <w:t>下列情形之一者，要严格追究相关责任人责任</w:t>
      </w: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t>：</w:t>
      </w:r>
      <w:r>
        <w:rPr>
          <w:rFonts w:hint="eastAsia" w:ascii="仿宋_GB2312" w:eastAsia="仿宋_GB2312"/>
          <w:color w:val="auto"/>
          <w:sz w:val="30"/>
          <w:szCs w:val="30"/>
        </w:rPr>
        <w:t>在转专业过程中，提供与事实不符的虚假成绩单或材料等</w:t>
      </w: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t>；</w:t>
      </w:r>
      <w:r>
        <w:rPr>
          <w:rFonts w:hint="eastAsia" w:ascii="仿宋_GB2312" w:eastAsia="仿宋_GB2312"/>
          <w:color w:val="auto"/>
          <w:sz w:val="30"/>
          <w:szCs w:val="30"/>
        </w:rPr>
        <w:t>索取或收受学生及家长财物的</w:t>
      </w:r>
      <w:r>
        <w:rPr>
          <w:rFonts w:hint="eastAsia" w:ascii="仿宋_GB2312" w:eastAsia="仿宋_GB2312"/>
          <w:color w:val="auto"/>
          <w:sz w:val="30"/>
          <w:szCs w:val="30"/>
          <w:lang w:eastAsia="zh-CN"/>
        </w:rPr>
        <w:t>；</w:t>
      </w:r>
      <w:r>
        <w:rPr>
          <w:rFonts w:hint="eastAsia" w:ascii="仿宋_GB2312" w:eastAsia="仿宋_GB2312"/>
          <w:color w:val="auto"/>
          <w:sz w:val="30"/>
          <w:szCs w:val="30"/>
        </w:rPr>
        <w:t>有其他影响转专业公平公正行为的。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四、其他要求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因专业课程特点，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休闲体育专业、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健身指导与管理专业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优先考虑身体素质良好、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表达能力强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的学生，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不接收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转专业考试总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成绩60分以下者。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</w:p>
    <w:sectPr>
      <w:footerReference r:id="rId3" w:type="default"/>
      <w:pgSz w:w="11906" w:h="16838"/>
      <w:pgMar w:top="2098" w:right="1474" w:bottom="1928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OGZjMTU3YmU1NjcwYzE1NWEyMTBjZTc0MDc4ZWYifQ=="/>
  </w:docVars>
  <w:rsids>
    <w:rsidRoot w:val="00000000"/>
    <w:rsid w:val="003F1B46"/>
    <w:rsid w:val="1161292A"/>
    <w:rsid w:val="1CB75FE0"/>
    <w:rsid w:val="1FB63A36"/>
    <w:rsid w:val="3EA57389"/>
    <w:rsid w:val="45A0351F"/>
    <w:rsid w:val="50EE2000"/>
    <w:rsid w:val="60196FC0"/>
    <w:rsid w:val="7D93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表格正文"/>
    <w:basedOn w:val="1"/>
    <w:qFormat/>
    <w:uiPriority w:val="99"/>
    <w:pPr>
      <w:widowControl/>
      <w:spacing w:line="240" w:lineRule="atLeas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797</Words>
  <Characters>845</Characters>
  <Paragraphs>61</Paragraphs>
  <TotalTime>4</TotalTime>
  <ScaleCrop>false</ScaleCrop>
  <LinksUpToDate>false</LinksUpToDate>
  <CharactersWithSpaces>845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2019-12-10T01:03:00Z</dcterms:created>
  <dc:creator>龙良丸</dc:creator>
  <cp:lastModifiedBy>陈晓丽</cp:lastModifiedBy>
  <cp:lastPrinted>2022-12-20T06:49:00Z</cp:lastPrinted>
  <dcterms:modified xsi:type="dcterms:W3CDTF">2022-12-21T06:55:11Z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3D815B669BEB447AA6B45CF8370AEA50</vt:lpwstr>
  </property>
</Properties>
</file>